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216" w:rsidRDefault="00E67216" w:rsidP="00DB0591">
      <w:pPr>
        <w:spacing w:line="360" w:lineRule="auto"/>
        <w:jc w:val="center"/>
        <w:rPr>
          <w:rFonts w:asciiTheme="minorEastAsia" w:eastAsiaTheme="minorEastAsia" w:hAnsiTheme="minorEastAsia" w:cs="宋体"/>
          <w:b/>
          <w:bCs/>
          <w:color w:val="000000" w:themeColor="text1"/>
          <w:sz w:val="30"/>
          <w:szCs w:val="30"/>
        </w:rPr>
      </w:pPr>
    </w:p>
    <w:p w:rsidR="00E67216" w:rsidRDefault="00E67216" w:rsidP="00E67216">
      <w:pPr>
        <w:jc w:val="center"/>
        <w:rPr>
          <w:rFonts w:asciiTheme="minorEastAsia" w:eastAsiaTheme="minorEastAsia" w:hAnsiTheme="minorEastAsia" w:cs="宋体"/>
          <w:b/>
          <w:bCs/>
          <w:color w:val="000000" w:themeColor="text1"/>
          <w:sz w:val="30"/>
          <w:szCs w:val="30"/>
        </w:rPr>
      </w:pPr>
      <w:r w:rsidRPr="00E67216">
        <w:rPr>
          <w:rFonts w:asciiTheme="minorEastAsia" w:eastAsiaTheme="minorEastAsia" w:hAnsiTheme="minorEastAsia" w:cs="宋体" w:hint="eastAsia"/>
          <w:b/>
          <w:bCs/>
          <w:color w:val="000000" w:themeColor="text1"/>
          <w:sz w:val="30"/>
          <w:szCs w:val="30"/>
        </w:rPr>
        <w:t>上海市龙华烈士纪念馆</w:t>
      </w:r>
    </w:p>
    <w:p w:rsidR="00CD38D9" w:rsidRPr="00E67216" w:rsidRDefault="00CD38D9" w:rsidP="00E67216">
      <w:pPr>
        <w:jc w:val="center"/>
        <w:rPr>
          <w:rFonts w:asciiTheme="minorEastAsia" w:eastAsiaTheme="minorEastAsia" w:hAnsiTheme="minorEastAsia" w:cs="宋体"/>
          <w:b/>
          <w:bCs/>
          <w:color w:val="000000" w:themeColor="text1"/>
          <w:sz w:val="30"/>
          <w:szCs w:val="30"/>
        </w:rPr>
      </w:pPr>
    </w:p>
    <w:p w:rsidR="00E67216" w:rsidRDefault="00E67216" w:rsidP="00E67216">
      <w:pPr>
        <w:rPr>
          <w:rFonts w:ascii="仿宋_GB2312" w:eastAsia="仿宋_GB2312" w:hAnsi="仿宋_GB2312" w:cs="仿宋_GB2312"/>
          <w:sz w:val="32"/>
          <w:szCs w:val="40"/>
        </w:rPr>
      </w:pPr>
      <w:r>
        <w:rPr>
          <w:rFonts w:ascii="仿宋_GB2312" w:eastAsia="仿宋_GB2312" w:hAnsi="仿宋_GB2312" w:cs="仿宋_GB2312" w:hint="eastAsia"/>
          <w:sz w:val="32"/>
          <w:szCs w:val="40"/>
        </w:rPr>
        <w:t>1、考析中心城市内不可以移动文物的国防赋值</w:t>
      </w:r>
    </w:p>
    <w:p w:rsidR="00E67216" w:rsidRDefault="00E67216" w:rsidP="00E67216">
      <w:pPr>
        <w:rPr>
          <w:rFonts w:ascii="仿宋_GB2312" w:eastAsia="仿宋_GB2312" w:hAnsi="仿宋_GB2312" w:cs="仿宋_GB2312"/>
          <w:sz w:val="32"/>
          <w:szCs w:val="40"/>
        </w:rPr>
      </w:pPr>
      <w:r>
        <w:rPr>
          <w:rFonts w:ascii="仿宋_GB2312" w:eastAsia="仿宋_GB2312" w:hAnsi="仿宋_GB2312" w:cs="仿宋_GB2312" w:hint="eastAsia"/>
          <w:sz w:val="32"/>
          <w:szCs w:val="40"/>
        </w:rPr>
        <w:t>2、如何向新时代青少年讲述英烈精神——以龙华烈士纪念馆社会教育实践为例</w:t>
      </w:r>
    </w:p>
    <w:p w:rsidR="00E67216" w:rsidRDefault="00E67216" w:rsidP="00E67216">
      <w:pPr>
        <w:rPr>
          <w:rFonts w:ascii="仿宋_GB2312" w:eastAsia="仿宋_GB2312" w:hAnsi="仿宋_GB2312" w:cs="仿宋_GB2312"/>
          <w:sz w:val="32"/>
          <w:szCs w:val="40"/>
        </w:rPr>
      </w:pPr>
      <w:r>
        <w:rPr>
          <w:rFonts w:ascii="仿宋_GB2312" w:eastAsia="仿宋_GB2312" w:hAnsi="仿宋_GB2312" w:cs="仿宋_GB2312" w:hint="eastAsia"/>
          <w:sz w:val="32"/>
          <w:szCs w:val="40"/>
        </w:rPr>
        <w:t>3、红色文化场馆展览的体裁形式——以龙华烈士纪念馆为例</w:t>
      </w:r>
    </w:p>
    <w:p w:rsidR="00E67216" w:rsidRDefault="00E67216" w:rsidP="00E67216">
      <w:pPr>
        <w:rPr>
          <w:rFonts w:ascii="仿宋_GB2312" w:eastAsia="仿宋_GB2312" w:hAnsi="仿宋_GB2312" w:cs="仿宋_GB2312"/>
          <w:sz w:val="32"/>
          <w:szCs w:val="40"/>
        </w:rPr>
      </w:pPr>
      <w:r>
        <w:rPr>
          <w:rFonts w:ascii="仿宋_GB2312" w:eastAsia="仿宋_GB2312" w:hAnsi="仿宋_GB2312" w:cs="仿宋_GB2312" w:hint="eastAsia"/>
          <w:sz w:val="32"/>
          <w:szCs w:val="40"/>
        </w:rPr>
        <w:t>4、碑文敬读《远望莫斯科》——通过回顾赵世炎生平，探究这首红色经典之作</w:t>
      </w:r>
    </w:p>
    <w:p w:rsidR="00E67216" w:rsidRDefault="00E67216" w:rsidP="00E67216">
      <w:pPr>
        <w:rPr>
          <w:rFonts w:ascii="仿宋_GB2312" w:eastAsia="仿宋_GB2312" w:hAnsi="仿宋_GB2312" w:cs="仿宋_GB2312"/>
          <w:sz w:val="32"/>
          <w:szCs w:val="40"/>
        </w:rPr>
      </w:pPr>
      <w:r>
        <w:rPr>
          <w:rFonts w:ascii="仿宋_GB2312" w:eastAsia="仿宋_GB2312" w:hAnsi="仿宋_GB2312" w:cs="仿宋_GB2312" w:hint="eastAsia"/>
          <w:sz w:val="32"/>
          <w:szCs w:val="40"/>
        </w:rPr>
        <w:t>5、打仗的时候文科生能做什么？——抗战时期的上海红色出版物情况调研</w:t>
      </w:r>
    </w:p>
    <w:p w:rsidR="00E67216" w:rsidRDefault="00E67216" w:rsidP="00E67216">
      <w:pPr>
        <w:rPr>
          <w:rFonts w:ascii="仿宋_GB2312" w:eastAsia="仿宋_GB2312" w:hAnsi="仿宋_GB2312" w:cs="仿宋_GB2312"/>
          <w:sz w:val="32"/>
          <w:szCs w:val="40"/>
        </w:rPr>
      </w:pPr>
      <w:r>
        <w:rPr>
          <w:rFonts w:ascii="仿宋_GB2312" w:eastAsia="仿宋_GB2312" w:hAnsi="仿宋_GB2312" w:cs="仿宋_GB2312" w:hint="eastAsia"/>
          <w:sz w:val="32"/>
          <w:szCs w:val="36"/>
        </w:rPr>
        <w:t>6、浅析革命年代的女性力量</w:t>
      </w:r>
      <w:r>
        <w:rPr>
          <w:rFonts w:ascii="仿宋_GB2312" w:eastAsia="仿宋_GB2312" w:hAnsi="仿宋_GB2312" w:cs="仿宋_GB2312" w:hint="eastAsia"/>
          <w:sz w:val="32"/>
          <w:szCs w:val="40"/>
        </w:rPr>
        <w:t>——以龙华英烈为例</w:t>
      </w:r>
    </w:p>
    <w:p w:rsidR="00E67216" w:rsidRDefault="00E67216" w:rsidP="00E67216">
      <w:pPr>
        <w:rPr>
          <w:rFonts w:ascii="仿宋_GB2312" w:eastAsia="仿宋_GB2312" w:hAnsi="仿宋_GB2312" w:cs="仿宋_GB2312"/>
          <w:sz w:val="32"/>
          <w:szCs w:val="40"/>
        </w:rPr>
      </w:pPr>
      <w:r>
        <w:rPr>
          <w:rFonts w:ascii="仿宋_GB2312" w:eastAsia="仿宋_GB2312" w:hAnsi="仿宋_GB2312" w:cs="仿宋_GB2312" w:hint="eastAsia"/>
          <w:sz w:val="32"/>
          <w:szCs w:val="40"/>
        </w:rPr>
        <w:t>7、如何通过研学活动向青少年传播英烈精神——以龙华烈士纪念馆研学实践为例</w:t>
      </w:r>
    </w:p>
    <w:p w:rsidR="00E67216" w:rsidRPr="00C82630" w:rsidRDefault="00E67216" w:rsidP="00E67216">
      <w:pPr>
        <w:rPr>
          <w:rFonts w:ascii="仿宋_GB2312" w:eastAsia="仿宋_GB2312" w:hAnsi="仿宋_GB2312" w:cs="仿宋_GB2312"/>
          <w:sz w:val="32"/>
          <w:szCs w:val="40"/>
        </w:rPr>
      </w:pPr>
    </w:p>
    <w:p w:rsidR="00E67216" w:rsidRPr="00E67216" w:rsidRDefault="00E67216" w:rsidP="00DB0591">
      <w:pPr>
        <w:spacing w:line="360" w:lineRule="auto"/>
        <w:jc w:val="center"/>
        <w:rPr>
          <w:rFonts w:asciiTheme="minorEastAsia" w:eastAsiaTheme="minorEastAsia" w:hAnsiTheme="minorEastAsia" w:cs="宋体"/>
          <w:b/>
          <w:bCs/>
          <w:color w:val="000000" w:themeColor="text1"/>
          <w:sz w:val="30"/>
          <w:szCs w:val="30"/>
        </w:rPr>
      </w:pPr>
    </w:p>
    <w:p w:rsidR="00DB0591" w:rsidRPr="00BB0703" w:rsidRDefault="00DB0591" w:rsidP="00DB0591">
      <w:pPr>
        <w:spacing w:line="360" w:lineRule="auto"/>
        <w:jc w:val="center"/>
        <w:rPr>
          <w:rFonts w:asciiTheme="minorEastAsia" w:eastAsiaTheme="minorEastAsia" w:hAnsiTheme="minorEastAsia" w:cs="宋体"/>
          <w:b/>
          <w:bCs/>
          <w:color w:val="000000" w:themeColor="text1"/>
          <w:sz w:val="30"/>
          <w:szCs w:val="30"/>
        </w:rPr>
      </w:pPr>
      <w:r w:rsidRPr="00BB0703">
        <w:rPr>
          <w:rFonts w:asciiTheme="minorEastAsia" w:eastAsiaTheme="minorEastAsia" w:hAnsiTheme="minorEastAsia" w:cs="宋体" w:hint="eastAsia"/>
          <w:b/>
          <w:bCs/>
          <w:color w:val="000000" w:themeColor="text1"/>
          <w:sz w:val="30"/>
          <w:szCs w:val="30"/>
        </w:rPr>
        <w:t>陈云纪念馆中学生“进馆有益”微课题题目参考</w:t>
      </w:r>
    </w:p>
    <w:p w:rsidR="00DB0591" w:rsidRPr="00754298" w:rsidRDefault="00DB0591" w:rsidP="00DB0591">
      <w:pPr>
        <w:spacing w:line="360" w:lineRule="auto"/>
        <w:jc w:val="left"/>
        <w:rPr>
          <w:rFonts w:asciiTheme="minorEastAsia" w:eastAsiaTheme="minorEastAsia" w:hAnsiTheme="minorEastAsia" w:cs="宋体"/>
          <w:bCs/>
          <w:color w:val="000000" w:themeColor="text1"/>
          <w:sz w:val="30"/>
          <w:szCs w:val="30"/>
        </w:rPr>
      </w:pP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少年陈云的成长经历及启示</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陈云加入中国共产党的历程对当代中学生理想树立的启示</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lastRenderedPageBreak/>
        <w:t>陈云的学习方法探究及其启示</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陈云的师生情及其启示</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陈云教育子女的方法及其启示</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陈云是怎么做到少犯错误的？</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陈云提出“摸着石头过河”的方法对中学生成长的启示</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陈云勤俭节约的品格及其启示</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陈云高雅的兴趣对当代中学生兴趣培养的启示</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从陈云与评弹看如何传承我国传统文化</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陈云“稳步前进”的思想对新时代经济建设的启示</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陈云环境保护思想及其对当前中国生态文明建设的启示</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红色旅游体验研究——以陈云故里为例</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延安时期陈云总结的干部政策对你有什么启示</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陈云是怎么面对挫折的？</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陈云注重调查研究的方法对中学生开展社会实践活动的启示</w:t>
      </w:r>
    </w:p>
    <w:p w:rsidR="00DB0591" w:rsidRPr="00E67216" w:rsidRDefault="00DB0591" w:rsidP="00DB0591">
      <w:pPr>
        <w:pStyle w:val="a3"/>
        <w:numPr>
          <w:ilvl w:val="0"/>
          <w:numId w:val="1"/>
        </w:numPr>
        <w:tabs>
          <w:tab w:val="left" w:pos="1130"/>
        </w:tabs>
        <w:spacing w:line="360" w:lineRule="auto"/>
        <w:ind w:firstLineChars="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融媒体技术助力纪念馆宣传教育的启示</w:t>
      </w:r>
    </w:p>
    <w:p w:rsidR="00DB0591" w:rsidRPr="00754298" w:rsidRDefault="00DB0591" w:rsidP="00DB0591">
      <w:pPr>
        <w:pStyle w:val="a3"/>
        <w:numPr>
          <w:ilvl w:val="0"/>
          <w:numId w:val="1"/>
        </w:numPr>
        <w:tabs>
          <w:tab w:val="left" w:pos="1130"/>
        </w:tabs>
        <w:spacing w:line="360" w:lineRule="auto"/>
        <w:ind w:firstLineChars="0"/>
        <w:jc w:val="left"/>
        <w:rPr>
          <w:rFonts w:cs="宋体"/>
          <w:bCs/>
          <w:color w:val="000000" w:themeColor="text1"/>
          <w:sz w:val="28"/>
          <w:szCs w:val="28"/>
        </w:rPr>
      </w:pPr>
      <w:r w:rsidRPr="00E67216">
        <w:rPr>
          <w:rFonts w:ascii="仿宋_GB2312" w:eastAsia="仿宋_GB2312" w:hAnsi="仿宋_GB2312" w:cs="仿宋_GB2312" w:hint="eastAsia"/>
          <w:sz w:val="32"/>
          <w:szCs w:val="40"/>
        </w:rPr>
        <w:t>陈云纪念馆青少年研学项目的开发与思考</w:t>
      </w:r>
    </w:p>
    <w:p w:rsidR="00DB0591" w:rsidRPr="00754298" w:rsidRDefault="00DB0591" w:rsidP="00DB0591">
      <w:pPr>
        <w:tabs>
          <w:tab w:val="left" w:pos="1130"/>
        </w:tabs>
        <w:spacing w:line="360" w:lineRule="auto"/>
        <w:jc w:val="left"/>
        <w:rPr>
          <w:rFonts w:cs="宋体"/>
          <w:bCs/>
          <w:color w:val="000000" w:themeColor="text1"/>
          <w:sz w:val="28"/>
          <w:szCs w:val="28"/>
        </w:rPr>
      </w:pPr>
    </w:p>
    <w:p w:rsidR="00DB0591" w:rsidRDefault="00DB0591" w:rsidP="00DB0591">
      <w:pPr>
        <w:widowControl/>
        <w:jc w:val="center"/>
        <w:rPr>
          <w:rFonts w:ascii="宋体" w:hAnsi="宋体" w:cs="宋体"/>
          <w:b/>
          <w:kern w:val="0"/>
          <w:sz w:val="28"/>
          <w:szCs w:val="28"/>
        </w:rPr>
      </w:pPr>
    </w:p>
    <w:p w:rsidR="008416E6" w:rsidRDefault="008416E6" w:rsidP="00DB0591">
      <w:pPr>
        <w:widowControl/>
        <w:jc w:val="center"/>
        <w:rPr>
          <w:rFonts w:ascii="宋体" w:hAnsi="宋体" w:cs="宋体"/>
          <w:b/>
          <w:kern w:val="0"/>
          <w:sz w:val="28"/>
          <w:szCs w:val="28"/>
        </w:rPr>
      </w:pPr>
    </w:p>
    <w:p w:rsidR="00DB0591" w:rsidRPr="00370C18" w:rsidRDefault="00DB0591" w:rsidP="00DB0591">
      <w:pPr>
        <w:widowControl/>
        <w:jc w:val="center"/>
        <w:rPr>
          <w:rFonts w:asciiTheme="minorEastAsia" w:eastAsiaTheme="minorEastAsia" w:hAnsiTheme="minorEastAsia" w:cs="宋体"/>
          <w:b/>
          <w:bCs/>
          <w:color w:val="000000" w:themeColor="text1"/>
          <w:sz w:val="30"/>
          <w:szCs w:val="30"/>
        </w:rPr>
      </w:pPr>
      <w:r w:rsidRPr="00370C18">
        <w:rPr>
          <w:rFonts w:asciiTheme="minorEastAsia" w:eastAsiaTheme="minorEastAsia" w:hAnsiTheme="minorEastAsia" w:cs="宋体"/>
          <w:b/>
          <w:bCs/>
          <w:color w:val="000000" w:themeColor="text1"/>
          <w:sz w:val="30"/>
          <w:szCs w:val="30"/>
        </w:rPr>
        <w:lastRenderedPageBreak/>
        <w:t>上海孙中山故居纪念馆</w:t>
      </w:r>
    </w:p>
    <w:p w:rsidR="00DB0591" w:rsidRDefault="00DB0591" w:rsidP="00DB0591">
      <w:pPr>
        <w:widowControl/>
        <w:jc w:val="center"/>
        <w:rPr>
          <w:rFonts w:ascii="宋体" w:hAnsi="宋体" w:cs="宋体"/>
          <w:b/>
          <w:kern w:val="0"/>
          <w:sz w:val="28"/>
          <w:szCs w:val="28"/>
        </w:rPr>
      </w:pPr>
    </w:p>
    <w:p w:rsidR="00DB0591" w:rsidRPr="00E67216" w:rsidRDefault="00DB0591" w:rsidP="00DB0591">
      <w:pPr>
        <w:widowControl/>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初中：</w:t>
      </w:r>
    </w:p>
    <w:p w:rsidR="00DB0591" w:rsidRPr="00E67216" w:rsidRDefault="00DB0591" w:rsidP="00DB0591">
      <w:pPr>
        <w:widowControl/>
        <w:ind w:firstLineChars="228" w:firstLine="73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1、孙中山曾说：“我的一生的嗜好，除了革命之外，就是好读书，我一天不读书，便不能生活。”孙中山先生一生酷爱读书，读书对孙中山的革命生涯产生的重要意义和对我们的启示。</w:t>
      </w:r>
    </w:p>
    <w:p w:rsidR="00DB0591" w:rsidRPr="00E67216" w:rsidRDefault="00DB0591" w:rsidP="00DB0591">
      <w:pPr>
        <w:widowControl/>
        <w:ind w:firstLineChars="228" w:firstLine="73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2、习近平总书记曾说：“中国共产党人始终是中国优秀传统文化的忠实继承者和弘扬者，从孔夫子到孙中山，我们都注意汲取其中积极的养分”。从孙中山先生身上，我们可以汲取到哪些养分？</w:t>
      </w:r>
    </w:p>
    <w:p w:rsidR="00DB0591" w:rsidRPr="00E67216" w:rsidRDefault="00DB0591" w:rsidP="00DB0591">
      <w:pPr>
        <w:widowControl/>
        <w:ind w:firstLineChars="228" w:firstLine="73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3、孙中山身处的年代，医生是一个非常不错的职业，但是孙中山弃医从事革命，请谈谈孙中山“从医人到医国”的历程和思想转变。</w:t>
      </w:r>
    </w:p>
    <w:p w:rsidR="00DB0591" w:rsidRPr="00E67216" w:rsidRDefault="00DB0591" w:rsidP="00DB0591">
      <w:pPr>
        <w:widowControl/>
        <w:ind w:firstLineChars="228" w:firstLine="73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4、孙中山领导了伟大的辛亥革命，请谈谈辛亥革命的历史意义和局限。</w:t>
      </w:r>
    </w:p>
    <w:p w:rsidR="00DB0591" w:rsidRPr="00E67216" w:rsidRDefault="00DB0591" w:rsidP="00DB0591">
      <w:pPr>
        <w:widowControl/>
        <w:ind w:firstLineChars="228" w:firstLine="73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5、上海孙中山故居是孙中山宋庆龄在上海的寓所，请谈谈参观上海孙中山故居后的感想体会和对陈列展览的建议。</w:t>
      </w:r>
    </w:p>
    <w:p w:rsidR="00DB0591" w:rsidRPr="00E67216" w:rsidRDefault="00DB0591" w:rsidP="00DB0591">
      <w:pPr>
        <w:widowControl/>
        <w:jc w:val="left"/>
        <w:rPr>
          <w:rFonts w:ascii="仿宋_GB2312" w:eastAsia="仿宋_GB2312" w:hAnsi="仿宋_GB2312" w:cs="仿宋_GB2312"/>
          <w:sz w:val="32"/>
          <w:szCs w:val="40"/>
        </w:rPr>
      </w:pPr>
    </w:p>
    <w:p w:rsidR="00DB0591" w:rsidRPr="00E67216" w:rsidRDefault="00DB0591" w:rsidP="00DB0591">
      <w:pPr>
        <w:widowControl/>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高中：</w:t>
      </w:r>
    </w:p>
    <w:p w:rsidR="00DB0591" w:rsidRPr="00E67216" w:rsidRDefault="00DB0591" w:rsidP="00DB0591">
      <w:pPr>
        <w:widowControl/>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lastRenderedPageBreak/>
        <w:t>1、孙中山领导辛亥革命推翻封建帝制的艰辛历程和对中国近代社会带来的历史性巨变。</w:t>
      </w:r>
    </w:p>
    <w:p w:rsidR="00DB0591" w:rsidRPr="00E67216" w:rsidRDefault="00DB0591" w:rsidP="00DB0591">
      <w:pPr>
        <w:widowControl/>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研究方向和内容：</w:t>
      </w:r>
    </w:p>
    <w:p w:rsidR="00DB0591" w:rsidRPr="00E67216" w:rsidRDefault="00DB0591" w:rsidP="00DB0591">
      <w:pPr>
        <w:widowControl/>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孙中山为什么要领导辛亥革命推翻帝制？这个过程中，孙中山经历了哪些考验和磨难？辛亥革命的历史意义和启示？</w:t>
      </w:r>
    </w:p>
    <w:p w:rsidR="00DB0591" w:rsidRPr="00E67216" w:rsidRDefault="00DB0591" w:rsidP="00DB0591">
      <w:pPr>
        <w:widowControl/>
        <w:jc w:val="left"/>
        <w:rPr>
          <w:rFonts w:ascii="仿宋_GB2312" w:eastAsia="仿宋_GB2312" w:hAnsi="仿宋_GB2312" w:cs="仿宋_GB2312"/>
          <w:sz w:val="32"/>
          <w:szCs w:val="40"/>
        </w:rPr>
      </w:pPr>
    </w:p>
    <w:p w:rsidR="00DB0591" w:rsidRPr="00E67216" w:rsidRDefault="00DB0591" w:rsidP="00DB0591">
      <w:pPr>
        <w:widowControl/>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2、对孙中山所撰《实业计划》一书内容的理解和认识。</w:t>
      </w:r>
    </w:p>
    <w:p w:rsidR="00DB0591" w:rsidRPr="00E67216" w:rsidRDefault="00DB0591" w:rsidP="00DB0591">
      <w:pPr>
        <w:widowControl/>
        <w:ind w:firstLineChars="150" w:firstLine="48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研究方向和内容：</w:t>
      </w:r>
    </w:p>
    <w:p w:rsidR="00DB0591" w:rsidRPr="00E67216" w:rsidRDefault="00DB0591" w:rsidP="00DB0591">
      <w:pPr>
        <w:widowControl/>
        <w:ind w:left="480" w:hangingChars="150" w:hanging="48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 xml:space="preserve">   孙中山撰写《实业计划》的时代背景和目的？《实业计划》展现了孙中山关于国民经济发展的哪些思想？实现《实业计划》的条件是什么？结合《实业计划》相关内容，谈谈在中国共产党的领导下取得的巨大成就。</w:t>
      </w:r>
    </w:p>
    <w:p w:rsidR="00DB0591" w:rsidRPr="00E67216" w:rsidRDefault="00DB0591" w:rsidP="00DB0591">
      <w:pPr>
        <w:widowControl/>
        <w:numPr>
          <w:ilvl w:val="0"/>
          <w:numId w:val="2"/>
        </w:numPr>
        <w:ind w:left="480" w:hangingChars="150" w:hanging="48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习总书记曾说：“中国共产党在成立之初就提出反帝反封建的民主革命纲领，并同孙中山先生领导的中国国民党携手合作，帮助国民党完成改组，建立最广泛的革命统一战线，掀起轰轰烈烈的大革命”。这段话讲的是哪段历史？如何理解？</w:t>
      </w:r>
    </w:p>
    <w:p w:rsidR="00DB0591" w:rsidRPr="00E67216" w:rsidRDefault="00DB0591" w:rsidP="00DB0591">
      <w:pPr>
        <w:widowControl/>
        <w:ind w:leftChars="200" w:left="420"/>
        <w:jc w:val="left"/>
        <w:rPr>
          <w:rFonts w:ascii="仿宋_GB2312" w:eastAsia="仿宋_GB2312" w:hAnsi="仿宋_GB2312" w:cs="仿宋_GB2312"/>
          <w:sz w:val="32"/>
          <w:szCs w:val="40"/>
        </w:rPr>
      </w:pPr>
      <w:r w:rsidRPr="00E67216">
        <w:rPr>
          <w:rFonts w:ascii="仿宋_GB2312" w:eastAsia="仿宋_GB2312" w:hAnsi="仿宋_GB2312" w:cs="仿宋_GB2312" w:hint="eastAsia"/>
          <w:sz w:val="32"/>
          <w:szCs w:val="40"/>
        </w:rPr>
        <w:t>孙中山为什么主张与中国共产党合作？孙中山和中国共产党人为实现第一次国共作了哪些努力？第一次国共合作形成的标志和第一次国共合作的意义？</w:t>
      </w:r>
    </w:p>
    <w:p w:rsidR="00DB0591" w:rsidRPr="00E67216" w:rsidRDefault="00DB0591" w:rsidP="00DB0591">
      <w:pPr>
        <w:widowControl/>
        <w:jc w:val="left"/>
        <w:rPr>
          <w:rFonts w:ascii="仿宋_GB2312" w:eastAsia="仿宋_GB2312" w:hAnsi="仿宋_GB2312" w:cs="仿宋_GB2312"/>
          <w:sz w:val="32"/>
          <w:szCs w:val="40"/>
        </w:rPr>
      </w:pPr>
    </w:p>
    <w:p w:rsidR="00DB0591" w:rsidRPr="00E67216" w:rsidRDefault="00DB0591" w:rsidP="00DB0591">
      <w:pPr>
        <w:widowControl/>
        <w:jc w:val="left"/>
        <w:rPr>
          <w:rFonts w:ascii="仿宋_GB2312" w:eastAsia="仿宋_GB2312" w:hAnsi="仿宋_GB2312" w:cs="仿宋_GB2312"/>
          <w:sz w:val="32"/>
          <w:szCs w:val="40"/>
        </w:rPr>
      </w:pPr>
      <w:r w:rsidRPr="00E67216">
        <w:rPr>
          <w:rFonts w:ascii="仿宋_GB2312" w:eastAsia="仿宋_GB2312" w:hAnsi="仿宋_GB2312" w:cs="仿宋_GB2312"/>
          <w:sz w:val="32"/>
          <w:szCs w:val="40"/>
        </w:rPr>
        <w:lastRenderedPageBreak/>
        <w:t>阅读以下材料，回答问题。</w:t>
      </w:r>
      <w:r w:rsidRPr="00E67216">
        <w:rPr>
          <w:rFonts w:ascii="仿宋_GB2312" w:eastAsia="仿宋_GB2312" w:hAnsi="仿宋_GB2312" w:cs="仿宋_GB2312"/>
          <w:sz w:val="32"/>
          <w:szCs w:val="40"/>
        </w:rPr>
        <w:br/>
        <w:t>材料一 （1912年）2月13日，孙中山认为“帝制从此不存留于中国之内，民国的目的亦已达到”，遂向参议院请辞临时大总统，并推荐说：“清帝退位，南北统一，袁君之力实多。”</w:t>
      </w:r>
    </w:p>
    <w:p w:rsidR="00DB0591" w:rsidRPr="00E67216" w:rsidRDefault="00DB0591" w:rsidP="00DB0591">
      <w:pPr>
        <w:widowControl/>
        <w:jc w:val="right"/>
        <w:rPr>
          <w:rFonts w:ascii="仿宋_GB2312" w:eastAsia="仿宋_GB2312" w:hAnsi="仿宋_GB2312" w:cs="仿宋_GB2312"/>
          <w:sz w:val="32"/>
          <w:szCs w:val="40"/>
        </w:rPr>
      </w:pPr>
      <w:r w:rsidRPr="00E67216">
        <w:rPr>
          <w:rFonts w:ascii="仿宋_GB2312" w:eastAsia="仿宋_GB2312" w:hAnsi="仿宋_GB2312" w:cs="仿宋_GB2312"/>
          <w:sz w:val="32"/>
          <w:szCs w:val="40"/>
        </w:rPr>
        <w:t>——《中国革命纪录》</w:t>
      </w:r>
    </w:p>
    <w:p w:rsidR="00DB0591" w:rsidRPr="00E67216" w:rsidRDefault="00DB0591" w:rsidP="00DB0591">
      <w:pPr>
        <w:widowControl/>
        <w:jc w:val="left"/>
        <w:rPr>
          <w:rFonts w:ascii="仿宋_GB2312" w:eastAsia="仿宋_GB2312" w:hAnsi="仿宋_GB2312" w:cs="仿宋_GB2312"/>
          <w:sz w:val="32"/>
          <w:szCs w:val="40"/>
        </w:rPr>
      </w:pPr>
      <w:r w:rsidRPr="00E67216">
        <w:rPr>
          <w:rFonts w:ascii="仿宋_GB2312" w:eastAsia="仿宋_GB2312" w:hAnsi="仿宋_GB2312" w:cs="仿宋_GB2312"/>
          <w:sz w:val="32"/>
          <w:szCs w:val="40"/>
        </w:rPr>
        <w:t>材料二 “中国现在祸乱的根本，就是在军阀和那援助军阀的帝国主义者，我们这次来解决中国问题，在国民会议席上，第一点就是要打破军阀，第二点就是要打破援助军阀的帝国主义者。”</w:t>
      </w:r>
    </w:p>
    <w:p w:rsidR="00DB0591" w:rsidRPr="00E67216" w:rsidRDefault="00DB0591" w:rsidP="00DB0591">
      <w:pPr>
        <w:widowControl/>
        <w:jc w:val="right"/>
        <w:rPr>
          <w:rFonts w:ascii="仿宋_GB2312" w:eastAsia="仿宋_GB2312" w:hAnsi="仿宋_GB2312" w:cs="仿宋_GB2312"/>
          <w:sz w:val="32"/>
          <w:szCs w:val="40"/>
        </w:rPr>
      </w:pPr>
      <w:r w:rsidRPr="00E67216">
        <w:rPr>
          <w:rFonts w:ascii="仿宋_GB2312" w:eastAsia="仿宋_GB2312" w:hAnsi="仿宋_GB2312" w:cs="仿宋_GB2312"/>
          <w:sz w:val="32"/>
          <w:szCs w:val="40"/>
        </w:rPr>
        <w:t>——1924年孙中山《国民革命为解决中国内乱之法》的演说</w:t>
      </w:r>
    </w:p>
    <w:p w:rsidR="00DB0591" w:rsidRPr="00E67216" w:rsidRDefault="00DB0591" w:rsidP="00DB0591">
      <w:pPr>
        <w:widowControl/>
        <w:jc w:val="left"/>
        <w:rPr>
          <w:rFonts w:ascii="仿宋_GB2312" w:eastAsia="仿宋_GB2312" w:hAnsi="仿宋_GB2312" w:cs="仿宋_GB2312"/>
          <w:sz w:val="32"/>
          <w:szCs w:val="40"/>
        </w:rPr>
      </w:pPr>
      <w:r w:rsidRPr="00E67216">
        <w:rPr>
          <w:rFonts w:ascii="仿宋_GB2312" w:eastAsia="仿宋_GB2312" w:hAnsi="仿宋_GB2312" w:cs="仿宋_GB2312"/>
          <w:sz w:val="32"/>
          <w:szCs w:val="40"/>
        </w:rPr>
        <w:t>材料三 “我已嘱咐国民党进行民族革命运动之工作，俾中国可免帝国主义加诸中国的半殖民地状况之羁缚。为达到此项目的起见，我已命国民党长此继续与你们提携。”</w:t>
      </w:r>
    </w:p>
    <w:p w:rsidR="00DB0591" w:rsidRPr="00E67216" w:rsidRDefault="00DB0591" w:rsidP="00DB0591">
      <w:pPr>
        <w:widowControl/>
        <w:jc w:val="right"/>
        <w:rPr>
          <w:rFonts w:ascii="仿宋_GB2312" w:eastAsia="仿宋_GB2312" w:hAnsi="仿宋_GB2312" w:cs="仿宋_GB2312"/>
          <w:sz w:val="32"/>
          <w:szCs w:val="40"/>
        </w:rPr>
      </w:pPr>
      <w:r w:rsidRPr="00E67216">
        <w:rPr>
          <w:rFonts w:ascii="仿宋_GB2312" w:eastAsia="仿宋_GB2312" w:hAnsi="仿宋_GB2312" w:cs="仿宋_GB2312"/>
          <w:sz w:val="32"/>
          <w:szCs w:val="40"/>
        </w:rPr>
        <w:t>——1925年3月孙中山《致苏联遗书》</w:t>
      </w:r>
    </w:p>
    <w:p w:rsidR="00DB0591" w:rsidRPr="00E67216" w:rsidRDefault="00DB0591" w:rsidP="00DB0591">
      <w:pPr>
        <w:widowControl/>
        <w:jc w:val="left"/>
        <w:rPr>
          <w:rFonts w:ascii="仿宋_GB2312" w:eastAsia="仿宋_GB2312" w:hAnsi="仿宋_GB2312" w:cs="仿宋_GB2312"/>
          <w:sz w:val="32"/>
          <w:szCs w:val="40"/>
        </w:rPr>
      </w:pPr>
      <w:r w:rsidRPr="00E67216">
        <w:rPr>
          <w:rFonts w:ascii="仿宋_GB2312" w:eastAsia="仿宋_GB2312" w:hAnsi="仿宋_GB2312" w:cs="仿宋_GB2312"/>
          <w:sz w:val="32"/>
          <w:szCs w:val="40"/>
        </w:rPr>
        <w:t>（1）根据材料一，概括孙中山辞职的原因。结合材料和所学知识，你如何看待孙中山的辞职？</w:t>
      </w:r>
      <w:r w:rsidRPr="00E67216">
        <w:rPr>
          <w:rFonts w:ascii="仿宋_GB2312" w:eastAsia="仿宋_GB2312" w:hAnsi="仿宋_GB2312" w:cs="仿宋_GB2312"/>
          <w:sz w:val="32"/>
          <w:szCs w:val="40"/>
        </w:rPr>
        <w:br/>
        <w:t>___________________________________________________________________________________________</w:t>
      </w:r>
      <w:r w:rsidRPr="00E67216">
        <w:rPr>
          <w:rFonts w:ascii="仿宋_GB2312" w:eastAsia="仿宋_GB2312" w:hAnsi="仿宋_GB2312" w:cs="仿宋_GB2312"/>
          <w:sz w:val="32"/>
          <w:szCs w:val="40"/>
        </w:rPr>
        <w:br/>
        <w:t>（2）材料二中孙中山认为当时中国“祸乱的根本”是什么？与材料一相比孙中山在思想认识上有怎样的变化？孙中山</w:t>
      </w:r>
      <w:r w:rsidRPr="00E67216">
        <w:rPr>
          <w:rFonts w:ascii="仿宋_GB2312" w:eastAsia="仿宋_GB2312" w:hAnsi="仿宋_GB2312" w:cs="仿宋_GB2312"/>
          <w:sz w:val="32"/>
          <w:szCs w:val="40"/>
        </w:rPr>
        <w:lastRenderedPageBreak/>
        <w:t>的这一演说与中国共产党哪一次会议的主张基本一致？</w:t>
      </w:r>
      <w:r w:rsidRPr="00E67216">
        <w:rPr>
          <w:rFonts w:ascii="仿宋_GB2312" w:eastAsia="仿宋_GB2312" w:hAnsi="仿宋_GB2312" w:cs="仿宋_GB2312"/>
          <w:sz w:val="32"/>
          <w:szCs w:val="40"/>
        </w:rPr>
        <w:br/>
        <w:t>___________________________________________________________________________________________</w:t>
      </w:r>
      <w:r w:rsidRPr="00E67216">
        <w:rPr>
          <w:rFonts w:ascii="仿宋_GB2312" w:eastAsia="仿宋_GB2312" w:hAnsi="仿宋_GB2312" w:cs="仿宋_GB2312"/>
          <w:sz w:val="32"/>
          <w:szCs w:val="40"/>
        </w:rPr>
        <w:br/>
        <w:t>（3）为了这场“民族革命”，孙中山在他生命的最后两年里，对救国道路的探索有何重大发展？试从主张和实践两个方面加以阐述。促成孙中山这些重大发展的原因有哪些？___________________________________________________________________________________________</w:t>
      </w:r>
    </w:p>
    <w:p w:rsidR="008416E6" w:rsidRDefault="008416E6">
      <w:pPr>
        <w:rPr>
          <w:rFonts w:ascii="仿宋_GB2312" w:eastAsia="仿宋_GB2312" w:hAnsi="仿宋_GB2312" w:cs="仿宋_GB2312" w:hint="eastAsia"/>
          <w:sz w:val="32"/>
          <w:szCs w:val="40"/>
        </w:rPr>
      </w:pPr>
    </w:p>
    <w:p w:rsidR="008416E6" w:rsidRPr="008416E6" w:rsidRDefault="008416E6" w:rsidP="008416E6">
      <w:pPr>
        <w:widowControl/>
        <w:jc w:val="center"/>
        <w:rPr>
          <w:rFonts w:ascii="宋体" w:hAnsi="宋体" w:cs="宋体"/>
          <w:b/>
          <w:kern w:val="0"/>
          <w:sz w:val="28"/>
          <w:szCs w:val="28"/>
        </w:rPr>
      </w:pPr>
      <w:r w:rsidRPr="008416E6">
        <w:rPr>
          <w:rFonts w:ascii="宋体" w:hAnsi="宋体" w:cs="宋体" w:hint="eastAsia"/>
          <w:b/>
          <w:kern w:val="0"/>
          <w:sz w:val="28"/>
          <w:szCs w:val="28"/>
        </w:rPr>
        <w:t>宋庆龄陵园</w:t>
      </w:r>
    </w:p>
    <w:p w:rsidR="008416E6" w:rsidRDefault="008416E6" w:rsidP="008416E6">
      <w:pPr>
        <w:widowControl/>
        <w:ind w:left="480" w:hangingChars="150" w:hanging="480"/>
        <w:jc w:val="left"/>
        <w:rPr>
          <w:rFonts w:ascii="仿宋_GB2312" w:eastAsia="仿宋_GB2312" w:hAnsi="仿宋_GB2312" w:cs="仿宋_GB2312"/>
          <w:sz w:val="32"/>
          <w:szCs w:val="40"/>
        </w:rPr>
      </w:pPr>
      <w:r w:rsidRPr="008416E6">
        <w:rPr>
          <w:rFonts w:ascii="仿宋_GB2312" w:eastAsia="仿宋_GB2312" w:hAnsi="仿宋_GB2312" w:cs="仿宋_GB2312" w:hint="eastAsia"/>
          <w:sz w:val="32"/>
          <w:szCs w:val="40"/>
        </w:rPr>
        <w:t>1.宋庆龄与中国共产党同心同行的奋斗历程研究和探索</w:t>
      </w:r>
    </w:p>
    <w:p w:rsidR="008416E6" w:rsidRPr="008416E6" w:rsidRDefault="008416E6" w:rsidP="008416E6">
      <w:pPr>
        <w:widowControl/>
        <w:ind w:left="480" w:hangingChars="150" w:hanging="480"/>
        <w:jc w:val="left"/>
        <w:rPr>
          <w:rFonts w:ascii="仿宋_GB2312" w:eastAsia="仿宋_GB2312" w:hAnsi="仿宋_GB2312" w:cs="仿宋_GB2312"/>
          <w:sz w:val="32"/>
          <w:szCs w:val="40"/>
        </w:rPr>
      </w:pPr>
      <w:r w:rsidRPr="008416E6">
        <w:rPr>
          <w:rFonts w:ascii="仿宋_GB2312" w:eastAsia="仿宋_GB2312" w:hAnsi="仿宋_GB2312" w:cs="仿宋_GB2312" w:hint="eastAsia"/>
          <w:sz w:val="32"/>
          <w:szCs w:val="40"/>
        </w:rPr>
        <w:t>2.宋庆龄的儿童教育思想形成与实践</w:t>
      </w:r>
    </w:p>
    <w:p w:rsidR="008416E6" w:rsidRPr="008416E6" w:rsidRDefault="008416E6" w:rsidP="008416E6">
      <w:pPr>
        <w:widowControl/>
        <w:ind w:left="480" w:hangingChars="150" w:hanging="480"/>
        <w:jc w:val="left"/>
        <w:rPr>
          <w:rFonts w:ascii="仿宋_GB2312" w:eastAsia="仿宋_GB2312" w:hAnsi="仿宋_GB2312" w:cs="仿宋_GB2312"/>
          <w:sz w:val="32"/>
          <w:szCs w:val="40"/>
        </w:rPr>
      </w:pPr>
      <w:r w:rsidRPr="008416E6">
        <w:rPr>
          <w:rFonts w:ascii="仿宋_GB2312" w:eastAsia="仿宋_GB2312" w:hAnsi="仿宋_GB2312" w:cs="仿宋_GB2312" w:hint="eastAsia"/>
          <w:sz w:val="32"/>
          <w:szCs w:val="40"/>
        </w:rPr>
        <w:t>3.宋庆龄是如何团结国际友人为中国的革命事业奋斗的？</w:t>
      </w:r>
    </w:p>
    <w:p w:rsidR="008416E6" w:rsidRDefault="008416E6" w:rsidP="008416E6">
      <w:pPr>
        <w:widowControl/>
        <w:ind w:left="480" w:hangingChars="150" w:hanging="480"/>
        <w:jc w:val="left"/>
        <w:rPr>
          <w:rFonts w:ascii="仿宋_GB2312" w:eastAsia="仿宋_GB2312" w:hAnsi="仿宋_GB2312" w:cs="仿宋_GB2312"/>
          <w:sz w:val="32"/>
          <w:szCs w:val="40"/>
        </w:rPr>
      </w:pPr>
      <w:r w:rsidRPr="008416E6">
        <w:rPr>
          <w:rFonts w:ascii="仿宋_GB2312" w:eastAsia="仿宋_GB2312" w:hAnsi="仿宋_GB2312" w:cs="仿宋_GB2312" w:hint="eastAsia"/>
          <w:sz w:val="32"/>
          <w:szCs w:val="40"/>
        </w:rPr>
        <w:t>4.爱国主义题材课本戏剧改编与汇演——以“龄·剧场”为例</w:t>
      </w:r>
    </w:p>
    <w:p w:rsidR="008416E6" w:rsidRPr="008416E6" w:rsidRDefault="008416E6" w:rsidP="008416E6">
      <w:pPr>
        <w:widowControl/>
        <w:ind w:left="480" w:hangingChars="150" w:hanging="480"/>
        <w:jc w:val="left"/>
        <w:rPr>
          <w:rFonts w:ascii="仿宋_GB2312" w:eastAsia="仿宋_GB2312" w:hAnsi="仿宋_GB2312" w:cs="仿宋_GB2312"/>
          <w:sz w:val="32"/>
          <w:szCs w:val="40"/>
        </w:rPr>
      </w:pPr>
      <w:r w:rsidRPr="008416E6">
        <w:rPr>
          <w:rFonts w:ascii="仿宋_GB2312" w:eastAsia="仿宋_GB2312" w:hAnsi="仿宋_GB2312" w:cs="仿宋_GB2312" w:hint="eastAsia"/>
          <w:sz w:val="32"/>
          <w:szCs w:val="40"/>
        </w:rPr>
        <w:t>5.博物馆公众教育的德育渗透——以“龄·工坊”（宋园课堂）为例。</w:t>
      </w:r>
    </w:p>
    <w:p w:rsidR="008416E6" w:rsidRPr="008416E6" w:rsidRDefault="008416E6" w:rsidP="008416E6">
      <w:pPr>
        <w:widowControl/>
        <w:ind w:left="480" w:hangingChars="150" w:hanging="480"/>
        <w:jc w:val="left"/>
        <w:rPr>
          <w:rFonts w:ascii="仿宋_GB2312" w:eastAsia="仿宋_GB2312" w:hAnsi="仿宋_GB2312" w:cs="仿宋_GB2312"/>
          <w:sz w:val="32"/>
          <w:szCs w:val="40"/>
        </w:rPr>
      </w:pPr>
      <w:r w:rsidRPr="008416E6">
        <w:rPr>
          <w:rFonts w:ascii="仿宋_GB2312" w:eastAsia="仿宋_GB2312" w:hAnsi="仿宋_GB2312" w:cs="仿宋_GB2312" w:hint="eastAsia"/>
          <w:sz w:val="32"/>
          <w:szCs w:val="40"/>
        </w:rPr>
        <w:t>6.名人纪念地的青少年宣教活动建设</w:t>
      </w:r>
    </w:p>
    <w:p w:rsidR="008416E6" w:rsidRPr="008416E6" w:rsidRDefault="008416E6" w:rsidP="008416E6">
      <w:pPr>
        <w:widowControl/>
        <w:ind w:left="480" w:hangingChars="150" w:hanging="480"/>
        <w:jc w:val="left"/>
        <w:rPr>
          <w:rFonts w:ascii="仿宋_GB2312" w:eastAsia="仿宋_GB2312" w:hAnsi="仿宋_GB2312" w:cs="仿宋_GB2312"/>
          <w:sz w:val="32"/>
          <w:szCs w:val="40"/>
        </w:rPr>
      </w:pPr>
      <w:r w:rsidRPr="008416E6">
        <w:rPr>
          <w:rFonts w:ascii="仿宋_GB2312" w:eastAsia="仿宋_GB2312" w:hAnsi="仿宋_GB2312" w:cs="仿宋_GB2312" w:hint="eastAsia"/>
          <w:sz w:val="32"/>
          <w:szCs w:val="40"/>
        </w:rPr>
        <w:t>7.网红文化空间的建设——以“龄·Space”为例</w:t>
      </w:r>
    </w:p>
    <w:p w:rsidR="008416E6" w:rsidRPr="008416E6" w:rsidRDefault="008416E6" w:rsidP="008416E6">
      <w:pPr>
        <w:widowControl/>
        <w:ind w:left="480" w:hangingChars="150" w:hanging="480"/>
        <w:jc w:val="left"/>
        <w:rPr>
          <w:rFonts w:ascii="仿宋_GB2312" w:eastAsia="仿宋_GB2312" w:hAnsi="仿宋_GB2312" w:cs="仿宋_GB2312"/>
          <w:sz w:val="32"/>
          <w:szCs w:val="40"/>
        </w:rPr>
      </w:pPr>
      <w:r w:rsidRPr="008416E6">
        <w:rPr>
          <w:rFonts w:ascii="仿宋_GB2312" w:eastAsia="仿宋_GB2312" w:hAnsi="仿宋_GB2312" w:cs="仿宋_GB2312" w:hint="eastAsia"/>
          <w:sz w:val="32"/>
          <w:szCs w:val="40"/>
        </w:rPr>
        <w:t>8.如何做一名新时代的小先生？</w:t>
      </w:r>
    </w:p>
    <w:p w:rsidR="008416E6" w:rsidRPr="008416E6" w:rsidRDefault="008416E6" w:rsidP="00370C18">
      <w:pPr>
        <w:widowControl/>
        <w:ind w:left="480" w:hangingChars="150" w:hanging="480"/>
        <w:jc w:val="left"/>
        <w:rPr>
          <w:rFonts w:ascii="仿宋_GB2312" w:eastAsia="仿宋_GB2312" w:hAnsi="仿宋_GB2312" w:cs="仿宋_GB2312" w:hint="eastAsia"/>
          <w:sz w:val="32"/>
          <w:szCs w:val="40"/>
        </w:rPr>
      </w:pPr>
      <w:r w:rsidRPr="008416E6">
        <w:rPr>
          <w:rFonts w:ascii="仿宋_GB2312" w:eastAsia="仿宋_GB2312" w:hAnsi="仿宋_GB2312" w:cs="仿宋_GB2312" w:hint="eastAsia"/>
          <w:sz w:val="32"/>
          <w:szCs w:val="40"/>
        </w:rPr>
        <w:t>9.今天我来做展览——基于“龄·微展”的展览设计</w:t>
      </w:r>
      <w:bookmarkStart w:id="0" w:name="_GoBack"/>
      <w:bookmarkEnd w:id="0"/>
    </w:p>
    <w:sectPr w:rsidR="008416E6" w:rsidRPr="008416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687" w:rsidRDefault="004B1687" w:rsidP="00370C18">
      <w:r>
        <w:separator/>
      </w:r>
    </w:p>
  </w:endnote>
  <w:endnote w:type="continuationSeparator" w:id="0">
    <w:p w:rsidR="004B1687" w:rsidRDefault="004B1687" w:rsidP="0037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687" w:rsidRDefault="004B1687" w:rsidP="00370C18">
      <w:r>
        <w:separator/>
      </w:r>
    </w:p>
  </w:footnote>
  <w:footnote w:type="continuationSeparator" w:id="0">
    <w:p w:rsidR="004B1687" w:rsidRDefault="004B1687" w:rsidP="00370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96C24C8"/>
    <w:multiLevelType w:val="singleLevel"/>
    <w:tmpl w:val="E96C24C8"/>
    <w:lvl w:ilvl="0">
      <w:start w:val="3"/>
      <w:numFmt w:val="decimal"/>
      <w:suff w:val="nothing"/>
      <w:lvlText w:val="%1、"/>
      <w:lvlJc w:val="left"/>
    </w:lvl>
  </w:abstractNum>
  <w:abstractNum w:abstractNumId="1" w15:restartNumberingAfterBreak="0">
    <w:nsid w:val="50005362"/>
    <w:multiLevelType w:val="multilevel"/>
    <w:tmpl w:val="50005362"/>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591"/>
    <w:rsid w:val="00370C18"/>
    <w:rsid w:val="004B1687"/>
    <w:rsid w:val="008416E6"/>
    <w:rsid w:val="00B861F7"/>
    <w:rsid w:val="00CD38D9"/>
    <w:rsid w:val="00DB0591"/>
    <w:rsid w:val="00E67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1CBFA"/>
  <w15:chartTrackingRefBased/>
  <w15:docId w15:val="{BAC9DF12-08E6-4630-8795-A9753EF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591"/>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0591"/>
    <w:pPr>
      <w:ind w:firstLineChars="200" w:firstLine="420"/>
    </w:pPr>
  </w:style>
  <w:style w:type="character" w:customStyle="1" w:styleId="ask-title2">
    <w:name w:val="ask-title2"/>
    <w:basedOn w:val="a0"/>
    <w:rsid w:val="00DB0591"/>
  </w:style>
  <w:style w:type="paragraph" w:styleId="a4">
    <w:name w:val="header"/>
    <w:basedOn w:val="a"/>
    <w:link w:val="a5"/>
    <w:uiPriority w:val="99"/>
    <w:unhideWhenUsed/>
    <w:rsid w:val="00370C1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70C18"/>
    <w:rPr>
      <w:rFonts w:ascii="Times New Roman" w:eastAsia="宋体" w:hAnsi="Times New Roman" w:cs="Times New Roman"/>
      <w:sz w:val="18"/>
      <w:szCs w:val="18"/>
    </w:rPr>
  </w:style>
  <w:style w:type="paragraph" w:styleId="a6">
    <w:name w:val="footer"/>
    <w:basedOn w:val="a"/>
    <w:link w:val="a7"/>
    <w:uiPriority w:val="99"/>
    <w:unhideWhenUsed/>
    <w:rsid w:val="00370C18"/>
    <w:pPr>
      <w:tabs>
        <w:tab w:val="center" w:pos="4153"/>
        <w:tab w:val="right" w:pos="8306"/>
      </w:tabs>
      <w:snapToGrid w:val="0"/>
      <w:jc w:val="left"/>
    </w:pPr>
    <w:rPr>
      <w:sz w:val="18"/>
      <w:szCs w:val="18"/>
    </w:rPr>
  </w:style>
  <w:style w:type="character" w:customStyle="1" w:styleId="a7">
    <w:name w:val="页脚 字符"/>
    <w:basedOn w:val="a0"/>
    <w:link w:val="a6"/>
    <w:uiPriority w:val="99"/>
    <w:rsid w:val="00370C1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6</Pages>
  <Words>351</Words>
  <Characters>2001</Characters>
  <Application>Microsoft Office Word</Application>
  <DocSecurity>0</DocSecurity>
  <Lines>16</Lines>
  <Paragraphs>4</Paragraphs>
  <ScaleCrop>false</ScaleCrop>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THTF</dc:creator>
  <cp:keywords/>
  <dc:description/>
  <cp:lastModifiedBy>THTF</cp:lastModifiedBy>
  <cp:revision>3</cp:revision>
  <dcterms:created xsi:type="dcterms:W3CDTF">2023-07-03T04:30:00Z</dcterms:created>
  <dcterms:modified xsi:type="dcterms:W3CDTF">2023-07-03T07:37:00Z</dcterms:modified>
</cp:coreProperties>
</file>